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7A" w:rsidRPr="009C0F7A" w:rsidRDefault="00AC2C56" w:rsidP="009C0F7A">
      <w:pPr>
        <w:jc w:val="left"/>
        <w:rPr>
          <w:color w:val="FF0000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82pt;margin-top:-25.05pt;width:186.15pt;height:55.7pt;z-index:25166028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Location Selection"/>
          </v:shape>
        </w:pict>
      </w:r>
      <w:r w:rsidR="009C0F7A" w:rsidRPr="009C0F7A">
        <w:rPr>
          <w:color w:val="FF0000"/>
        </w:rPr>
        <w:t xml:space="preserve">Save as </w:t>
      </w:r>
      <w:r w:rsidR="00B91ED6">
        <w:rPr>
          <w:color w:val="FF0000"/>
          <w:u w:val="double"/>
        </w:rPr>
        <w:t>L10</w:t>
      </w:r>
      <w:r w:rsidR="009C0F7A" w:rsidRPr="009C0F7A">
        <w:rPr>
          <w:color w:val="FF0000"/>
          <w:u w:val="double"/>
        </w:rPr>
        <w:t xml:space="preserve"> LastName</w:t>
      </w:r>
    </w:p>
    <w:p w:rsidR="009C0F7A" w:rsidRDefault="009C0F7A" w:rsidP="009C0F7A">
      <w:pPr>
        <w:jc w:val="left"/>
      </w:pPr>
    </w:p>
    <w:p w:rsidR="009C0F7A" w:rsidRDefault="009C0F7A" w:rsidP="009C0F7A">
      <w:pPr>
        <w:jc w:val="left"/>
      </w:pPr>
    </w:p>
    <w:p w:rsidR="00B91ED6" w:rsidRDefault="00B91ED6" w:rsidP="00B91ED6">
      <w:pPr>
        <w:autoSpaceDE w:val="0"/>
        <w:autoSpaceDN w:val="0"/>
        <w:adjustRightInd w:val="0"/>
        <w:jc w:val="left"/>
        <w:rPr>
          <w:rFonts w:ascii="FranklinGothicITCbyBT-Heavy" w:hAnsi="FranklinGothicITCbyBT-Heavy" w:cs="FranklinGothicITCbyBT-Heavy"/>
        </w:rPr>
      </w:pPr>
    </w:p>
    <w:p w:rsidR="002C36BE" w:rsidRPr="002C36BE" w:rsidRDefault="00B91ED6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4"/>
        </w:rPr>
      </w:pPr>
      <w:r w:rsidRPr="002C36BE">
        <w:rPr>
          <w:rFonts w:ascii="FranklinGothicITCbyBT-Heavy" w:hAnsi="FranklinGothicITCbyBT-Heavy" w:cs="FranklinGothicITCbyBT-Heavy"/>
          <w:b/>
          <w:sz w:val="26"/>
        </w:rPr>
        <w:t>GOAL:</w:t>
      </w:r>
      <w:r w:rsidRPr="00B91ED6">
        <w:rPr>
          <w:rFonts w:ascii="FranklinGothicITCbyBT-Heavy" w:hAnsi="FranklinGothicITCbyBT-Heavy" w:cs="FranklinGothicITCbyBT-Heavy"/>
          <w:sz w:val="26"/>
        </w:rPr>
        <w:t xml:space="preserve"> </w:t>
      </w:r>
      <w:r w:rsidRPr="002C36BE">
        <w:rPr>
          <w:rFonts w:ascii="FranklinGothicITCbyBT-Book" w:hAnsi="FranklinGothicITCbyBT-Book" w:cs="FranklinGothicITCbyBT-Book"/>
          <w:sz w:val="24"/>
        </w:rPr>
        <w:t xml:space="preserve">Your goal is to select the best location for you store. </w:t>
      </w:r>
    </w:p>
    <w:p w:rsidR="00B91ED6" w:rsidRPr="002C36BE" w:rsidRDefault="00B91ED6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4"/>
        </w:rPr>
      </w:pPr>
      <w:r w:rsidRPr="002C36BE">
        <w:rPr>
          <w:rFonts w:ascii="FranklinGothicITCbyBT-Book" w:hAnsi="FranklinGothicITCbyBT-Book" w:cs="FranklinGothicITCbyBT-Book"/>
          <w:sz w:val="24"/>
        </w:rPr>
        <w:t>You will analyze</w:t>
      </w:r>
      <w:r w:rsidR="002C36BE" w:rsidRPr="002C36BE">
        <w:rPr>
          <w:rFonts w:ascii="FranklinGothicITCbyBT-Book" w:hAnsi="FranklinGothicITCbyBT-Book" w:cs="FranklinGothicITCbyBT-Book"/>
          <w:sz w:val="24"/>
        </w:rPr>
        <w:t xml:space="preserve"> </w:t>
      </w:r>
      <w:r w:rsidRPr="002C36BE">
        <w:rPr>
          <w:rFonts w:ascii="FranklinGothicITCbyBT-Book" w:hAnsi="FranklinGothicITCbyBT-Book" w:cs="FranklinGothicITCbyBT-Book"/>
          <w:sz w:val="24"/>
        </w:rPr>
        <w:t>several location choices and compare them across four attributes.</w:t>
      </w:r>
    </w:p>
    <w:p w:rsidR="002C36BE" w:rsidRDefault="002C36BE" w:rsidP="00B91ED6">
      <w:pPr>
        <w:autoSpaceDE w:val="0"/>
        <w:autoSpaceDN w:val="0"/>
        <w:adjustRightInd w:val="0"/>
        <w:jc w:val="left"/>
        <w:rPr>
          <w:rFonts w:ascii="FranklinGothicITCbyBT-Heavy" w:hAnsi="FranklinGothicITCbyBT-Heavy" w:cs="FranklinGothicITCbyBT-Heavy"/>
          <w:sz w:val="26"/>
        </w:rPr>
      </w:pPr>
    </w:p>
    <w:p w:rsidR="00B91ED6" w:rsidRPr="002C36BE" w:rsidRDefault="00B91ED6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4"/>
        </w:rPr>
      </w:pPr>
      <w:r w:rsidRPr="002C36BE">
        <w:rPr>
          <w:rFonts w:ascii="FranklinGothicITCbyBT-Heavy" w:hAnsi="FranklinGothicITCbyBT-Heavy" w:cs="FranklinGothicITCbyBT-Heavy"/>
          <w:b/>
          <w:sz w:val="26"/>
        </w:rPr>
        <w:t>YOUR SITUATION:</w:t>
      </w:r>
      <w:r w:rsidRPr="00B91ED6">
        <w:rPr>
          <w:rFonts w:ascii="FranklinGothicITCbyBT-Heavy" w:hAnsi="FranklinGothicITCbyBT-Heavy" w:cs="FranklinGothicITCbyBT-Heavy"/>
          <w:sz w:val="26"/>
        </w:rPr>
        <w:t xml:space="preserve"> </w:t>
      </w:r>
      <w:r w:rsidRPr="002C36BE">
        <w:rPr>
          <w:rFonts w:ascii="FranklinGothicITCbyBT-Book" w:hAnsi="FranklinGothicITCbyBT-Book" w:cs="FranklinGothicITCbyBT-Book"/>
          <w:sz w:val="24"/>
        </w:rPr>
        <w:t>In the lesson, you do not control any actions but will analyze</w:t>
      </w:r>
      <w:r w:rsidR="002C36BE">
        <w:rPr>
          <w:rFonts w:ascii="FranklinGothicITCbyBT-Book" w:hAnsi="FranklinGothicITCbyBT-Book" w:cs="FranklinGothicITCbyBT-Book"/>
          <w:sz w:val="24"/>
        </w:rPr>
        <w:t xml:space="preserve"> </w:t>
      </w:r>
      <w:r w:rsidRPr="002C36BE">
        <w:rPr>
          <w:rFonts w:ascii="FranklinGothicITCbyBT-Book" w:hAnsi="FranklinGothicITCbyBT-Book" w:cs="FranklinGothicITCbyBT-Book"/>
          <w:sz w:val="24"/>
        </w:rPr>
        <w:t>several locations.</w:t>
      </w:r>
    </w:p>
    <w:p w:rsidR="002C36BE" w:rsidRPr="00B91ED6" w:rsidRDefault="002C36BE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6"/>
        </w:rPr>
      </w:pPr>
    </w:p>
    <w:p w:rsidR="00D173CC" w:rsidRDefault="00D173CC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6"/>
        </w:rPr>
      </w:pPr>
      <w:r>
        <w:rPr>
          <w:rFonts w:ascii="FranklinGothicITCbyBT-Book" w:hAnsi="FranklinGothicITCbyBT-Book" w:cs="FranklinGothicITCbyBT-Book"/>
          <w:sz w:val="26"/>
        </w:rPr>
        <w:t>1</w:t>
      </w:r>
      <w:r w:rsidR="00B91ED6" w:rsidRPr="00B91ED6">
        <w:rPr>
          <w:rFonts w:ascii="FranklinGothicITCbyBT-Book" w:hAnsi="FranklinGothicITCbyBT-Book" w:cs="FranklinGothicITCbyBT-Book"/>
          <w:sz w:val="26"/>
        </w:rPr>
        <w:t xml:space="preserve">. Fill in </w:t>
      </w:r>
      <w:r w:rsidR="00B91ED6" w:rsidRPr="00D173CC">
        <w:rPr>
          <w:rFonts w:ascii="FranklinGothicITCbyBT-Demi" w:hAnsi="FranklinGothicITCbyBT-Demi" w:cs="FranklinGothicITCbyBT-Demi"/>
          <w:b/>
          <w:sz w:val="26"/>
        </w:rPr>
        <w:t>Worksheet 1</w:t>
      </w:r>
      <w:r w:rsidR="00B91ED6" w:rsidRPr="00B91ED6">
        <w:rPr>
          <w:rFonts w:ascii="FranklinGothicITCbyBT-Demi" w:hAnsi="FranklinGothicITCbyBT-Demi" w:cs="FranklinGothicITCbyBT-Demi"/>
          <w:sz w:val="26"/>
        </w:rPr>
        <w:t xml:space="preserve"> </w:t>
      </w:r>
      <w:r w:rsidR="00B91ED6" w:rsidRPr="00B91ED6">
        <w:rPr>
          <w:rFonts w:ascii="FranklinGothicITCbyBT-Book" w:hAnsi="FranklinGothicITCbyBT-Book" w:cs="FranklinGothicITCbyBT-Book"/>
          <w:sz w:val="26"/>
        </w:rPr>
        <w:t xml:space="preserve">for four locations that are labeled A through D. </w:t>
      </w:r>
    </w:p>
    <w:p w:rsidR="00D173CC" w:rsidRDefault="00D173CC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6"/>
        </w:rPr>
      </w:pPr>
    </w:p>
    <w:p w:rsidR="00D173CC" w:rsidRDefault="00B91ED6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6"/>
        </w:rPr>
      </w:pPr>
      <w:r w:rsidRPr="00B91ED6">
        <w:rPr>
          <w:rFonts w:ascii="FranklinGothicITCbyBT-Book" w:hAnsi="FranklinGothicITCbyBT-Book" w:cs="FranklinGothicITCbyBT-Book"/>
          <w:sz w:val="26"/>
        </w:rPr>
        <w:t>Rate each</w:t>
      </w:r>
      <w:r w:rsidR="00D173CC">
        <w:rPr>
          <w:rFonts w:ascii="FranklinGothicITCbyBT-Book" w:hAnsi="FranklinGothicITCbyBT-Book" w:cs="FranklinGothicITCbyBT-Book"/>
          <w:sz w:val="26"/>
        </w:rPr>
        <w:t xml:space="preserve"> </w:t>
      </w:r>
      <w:r w:rsidRPr="00B91ED6">
        <w:rPr>
          <w:rFonts w:ascii="FranklinGothicITCbyBT-Book" w:hAnsi="FranklinGothicITCbyBT-Book" w:cs="FranklinGothicITCbyBT-Book"/>
          <w:sz w:val="26"/>
        </w:rPr>
        <w:t xml:space="preserve">location as high, medium, or low for each category. </w:t>
      </w:r>
    </w:p>
    <w:p w:rsidR="00D173CC" w:rsidRDefault="00D173CC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6"/>
        </w:rPr>
      </w:pPr>
    </w:p>
    <w:p w:rsidR="00D173CC" w:rsidRDefault="00B91ED6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6"/>
        </w:rPr>
      </w:pPr>
      <w:r w:rsidRPr="00B91ED6">
        <w:rPr>
          <w:rFonts w:ascii="FranklinGothicITCbyBT-Book" w:hAnsi="FranklinGothicITCbyBT-Book" w:cs="FranklinGothicITCbyBT-Book"/>
          <w:sz w:val="26"/>
        </w:rPr>
        <w:t xml:space="preserve">For “Cost” use </w:t>
      </w:r>
      <w:r w:rsidR="00D173CC" w:rsidRPr="00D173CC">
        <w:rPr>
          <w:rFonts w:ascii="FranklinGothicITCbyBT-Demi" w:hAnsi="FranklinGothicITCbyBT-Demi" w:cs="FranklinGothicITCbyBT-Demi"/>
          <w:b/>
          <w:sz w:val="26"/>
        </w:rPr>
        <w:t>Actions</w:t>
      </w:r>
      <w:r w:rsidR="00D173CC">
        <w:rPr>
          <w:rFonts w:ascii="FranklinGothicITCbyBT-Demi" w:hAnsi="FranklinGothicITCbyBT-Demi" w:cs="FranklinGothicITCbyBT-Demi"/>
          <w:sz w:val="26"/>
        </w:rPr>
        <w:t xml:space="preserve"> </w:t>
      </w:r>
      <w:r w:rsidR="00D173CC" w:rsidRPr="00D173CC">
        <w:rPr>
          <w:rFonts w:ascii="FranklinGothicITCbyBT-Demi" w:hAnsi="FranklinGothicITCbyBT-Demi" w:cs="FranklinGothicITCbyBT-Demi"/>
          <w:sz w:val="26"/>
        </w:rPr>
        <w:sym w:font="Wingdings" w:char="F0E0"/>
      </w:r>
      <w:r w:rsidR="00D173CC">
        <w:rPr>
          <w:rFonts w:ascii="FranklinGothicITCbyBT-Demi" w:hAnsi="FranklinGothicITCbyBT-Demi" w:cs="FranklinGothicITCbyBT-Demi"/>
          <w:sz w:val="26"/>
        </w:rPr>
        <w:t xml:space="preserve"> </w:t>
      </w:r>
      <w:r w:rsidRPr="00D173CC">
        <w:rPr>
          <w:rFonts w:ascii="FranklinGothicITCbyBT-Demi" w:hAnsi="FranklinGothicITCbyBT-Demi" w:cs="FranklinGothicITCbyBT-Demi"/>
          <w:b/>
          <w:sz w:val="26"/>
        </w:rPr>
        <w:t>Open Store</w:t>
      </w:r>
      <w:r w:rsidRPr="00B91ED6">
        <w:rPr>
          <w:rFonts w:ascii="FranklinGothicITCbyBT-Demi" w:hAnsi="FranklinGothicITCbyBT-Demi" w:cs="FranklinGothicITCbyBT-Demi"/>
          <w:sz w:val="26"/>
        </w:rPr>
        <w:t xml:space="preserve"> </w:t>
      </w:r>
      <w:r w:rsidRPr="00B91ED6">
        <w:rPr>
          <w:rFonts w:ascii="FranklinGothicITCbyBT-Book" w:hAnsi="FranklinGothicITCbyBT-Book" w:cs="FranklinGothicITCbyBT-Book"/>
          <w:sz w:val="26"/>
        </w:rPr>
        <w:t xml:space="preserve">to check the rent on each location. </w:t>
      </w:r>
    </w:p>
    <w:p w:rsidR="00D173CC" w:rsidRDefault="00D173CC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6"/>
        </w:rPr>
      </w:pPr>
    </w:p>
    <w:p w:rsidR="00D173CC" w:rsidRDefault="00B91ED6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6"/>
        </w:rPr>
      </w:pPr>
      <w:r w:rsidRPr="00B91ED6">
        <w:rPr>
          <w:rFonts w:ascii="FranklinGothicITCbyBT-Book" w:hAnsi="FranklinGothicITCbyBT-Book" w:cs="FranklinGothicITCbyBT-Book"/>
          <w:sz w:val="26"/>
        </w:rPr>
        <w:t>For “Availability of Signage”</w:t>
      </w:r>
      <w:r w:rsidR="00D173CC">
        <w:rPr>
          <w:rFonts w:ascii="FranklinGothicITCbyBT-Book" w:hAnsi="FranklinGothicITCbyBT-Book" w:cs="FranklinGothicITCbyBT-Book"/>
          <w:sz w:val="26"/>
        </w:rPr>
        <w:t xml:space="preserve"> </w:t>
      </w:r>
      <w:r w:rsidRPr="00B91ED6">
        <w:rPr>
          <w:rFonts w:ascii="FranklinGothicITCbyBT-Book" w:hAnsi="FranklinGothicITCbyBT-Book" w:cs="FranklinGothicITCbyBT-Book"/>
          <w:sz w:val="26"/>
        </w:rPr>
        <w:t>observe</w:t>
      </w:r>
      <w:r w:rsidR="00D173CC">
        <w:rPr>
          <w:rFonts w:ascii="FranklinGothicITCbyBT-Book" w:hAnsi="FranklinGothicITCbyBT-Book" w:cs="FranklinGothicITCbyBT-Book"/>
          <w:sz w:val="26"/>
        </w:rPr>
        <w:t xml:space="preserve"> the number of Apartments, Offi</w:t>
      </w:r>
      <w:r w:rsidRPr="00B91ED6">
        <w:rPr>
          <w:rFonts w:ascii="FranklinGothicITCbyBT-Book" w:hAnsi="FranklinGothicITCbyBT-Book" w:cs="FranklinGothicITCbyBT-Book"/>
          <w:sz w:val="26"/>
        </w:rPr>
        <w:t>ces, and Senior Housing around each</w:t>
      </w:r>
      <w:r w:rsidR="00D173CC">
        <w:rPr>
          <w:rFonts w:ascii="FranklinGothicITCbyBT-Book" w:hAnsi="FranklinGothicITCbyBT-Book" w:cs="FranklinGothicITCbyBT-Book"/>
          <w:sz w:val="26"/>
        </w:rPr>
        <w:t xml:space="preserve"> </w:t>
      </w:r>
      <w:r w:rsidRPr="00B91ED6">
        <w:rPr>
          <w:rFonts w:ascii="FranklinGothicITCbyBT-Book" w:hAnsi="FranklinGothicITCbyBT-Book" w:cs="FranklinGothicITCbyBT-Book"/>
          <w:sz w:val="26"/>
        </w:rPr>
        <w:t xml:space="preserve">location. </w:t>
      </w:r>
    </w:p>
    <w:p w:rsidR="00D173CC" w:rsidRDefault="00D173CC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6"/>
        </w:rPr>
      </w:pPr>
    </w:p>
    <w:p w:rsidR="00B91ED6" w:rsidRDefault="00B91ED6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6"/>
        </w:rPr>
      </w:pPr>
      <w:r w:rsidRPr="00B91ED6">
        <w:rPr>
          <w:rFonts w:ascii="FranklinGothicITCbyBT-Book" w:hAnsi="FranklinGothicITCbyBT-Book" w:cs="FranklinGothicITCbyBT-Book"/>
          <w:sz w:val="26"/>
        </w:rPr>
        <w:t>Use the Building Types key to determine which building is which.</w:t>
      </w:r>
    </w:p>
    <w:p w:rsidR="00D173CC" w:rsidRDefault="00D173CC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6"/>
        </w:rPr>
      </w:pPr>
    </w:p>
    <w:p w:rsidR="00D173CC" w:rsidRDefault="00D173CC" w:rsidP="00D173CC">
      <w:pPr>
        <w:autoSpaceDE w:val="0"/>
        <w:autoSpaceDN w:val="0"/>
        <w:adjustRightInd w:val="0"/>
        <w:jc w:val="left"/>
        <w:rPr>
          <w:rFonts w:ascii="FranklinGothicITCbyBT-Heavy" w:hAnsi="FranklinGothicITCbyBT-Heavy" w:cs="FranklinGothicITCbyBT-Heavy"/>
          <w:color w:val="FF0000"/>
          <w:sz w:val="26"/>
        </w:rPr>
      </w:pPr>
      <w:r w:rsidRPr="00D173CC">
        <w:rPr>
          <w:rFonts w:ascii="FranklinGothicITCbyBT-Heavy" w:hAnsi="FranklinGothicITCbyBT-Heavy" w:cs="FranklinGothicITCbyBT-Heavy"/>
          <w:b/>
          <w:color w:val="FF0000"/>
          <w:sz w:val="26"/>
        </w:rPr>
        <w:t>QUESTION 1:</w:t>
      </w:r>
      <w:r w:rsidRPr="00D173CC">
        <w:rPr>
          <w:rFonts w:ascii="FranklinGothicITCbyBT-Heavy" w:hAnsi="FranklinGothicITCbyBT-Heavy" w:cs="FranklinGothicITCbyBT-Heavy"/>
          <w:color w:val="FF0000"/>
          <w:sz w:val="26"/>
        </w:rPr>
        <w:t xml:space="preserve"> </w:t>
      </w:r>
    </w:p>
    <w:p w:rsidR="00D173CC" w:rsidRPr="00D173CC" w:rsidRDefault="00D173CC" w:rsidP="00D173CC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color w:val="FF0000"/>
          <w:sz w:val="26"/>
        </w:rPr>
      </w:pPr>
      <w:r w:rsidRPr="00D173CC">
        <w:rPr>
          <w:rFonts w:ascii="FranklinGothicITCbyBT-Book" w:hAnsi="FranklinGothicITCbyBT-Book" w:cs="FranklinGothicITCbyBT-Book"/>
          <w:color w:val="FF0000"/>
          <w:sz w:val="26"/>
        </w:rPr>
        <w:t>Which is the best location and why?</w:t>
      </w:r>
    </w:p>
    <w:p w:rsidR="00D173CC" w:rsidRPr="00B91ED6" w:rsidRDefault="00D173CC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6"/>
        </w:rPr>
      </w:pPr>
    </w:p>
    <w:p w:rsidR="00D173CC" w:rsidRDefault="00D173CC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6"/>
        </w:rPr>
      </w:pPr>
    </w:p>
    <w:p w:rsidR="00D173CC" w:rsidRDefault="00D173CC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6"/>
        </w:rPr>
      </w:pPr>
      <w:r>
        <w:rPr>
          <w:rFonts w:ascii="FranklinGothicITCbyBT-Book" w:hAnsi="FranklinGothicITCbyBT-Book" w:cs="FranklinGothicITCbyBT-Book"/>
          <w:sz w:val="26"/>
        </w:rPr>
        <w:t>2</w:t>
      </w:r>
      <w:r w:rsidR="00B91ED6" w:rsidRPr="00B91ED6">
        <w:rPr>
          <w:rFonts w:ascii="FranklinGothicITCbyBT-Book" w:hAnsi="FranklinGothicITCbyBT-Book" w:cs="FranklinGothicITCbyBT-Book"/>
          <w:sz w:val="26"/>
        </w:rPr>
        <w:t xml:space="preserve">. Using </w:t>
      </w:r>
      <w:r w:rsidRPr="00D173CC">
        <w:rPr>
          <w:rFonts w:ascii="FranklinGothicITCbyBT-Demi" w:hAnsi="FranklinGothicITCbyBT-Demi" w:cs="FranklinGothicITCbyBT-Demi"/>
          <w:b/>
          <w:sz w:val="26"/>
        </w:rPr>
        <w:t>Options</w:t>
      </w:r>
      <w:r>
        <w:rPr>
          <w:rFonts w:ascii="FranklinGothicITCbyBT-Demi" w:hAnsi="FranklinGothicITCbyBT-Demi" w:cs="FranklinGothicITCbyBT-Demi"/>
          <w:sz w:val="26"/>
        </w:rPr>
        <w:t xml:space="preserve"> </w:t>
      </w:r>
      <w:r w:rsidRPr="00D173CC">
        <w:rPr>
          <w:rFonts w:ascii="FranklinGothicITCbyBT-Demi" w:hAnsi="FranklinGothicITCbyBT-Demi" w:cs="FranklinGothicITCbyBT-Demi"/>
          <w:sz w:val="26"/>
        </w:rPr>
        <w:sym w:font="Wingdings" w:char="F0E0"/>
      </w:r>
      <w:r w:rsidR="00B91ED6" w:rsidRPr="00D173CC">
        <w:rPr>
          <w:rFonts w:ascii="FranklinGothicITCbyBT-Demi" w:hAnsi="FranklinGothicITCbyBT-Demi" w:cs="FranklinGothicITCbyBT-Demi"/>
          <w:b/>
          <w:sz w:val="26"/>
        </w:rPr>
        <w:t>Run To</w:t>
      </w:r>
      <w:r w:rsidR="00B91ED6" w:rsidRPr="00B91ED6">
        <w:rPr>
          <w:rFonts w:ascii="FranklinGothicITCbyBT-Book" w:hAnsi="FranklinGothicITCbyBT-Book" w:cs="FranklinGothicITCbyBT-Book"/>
          <w:sz w:val="26"/>
        </w:rPr>
        <w:t xml:space="preserve">, run the simulation to </w:t>
      </w:r>
      <w:r w:rsidR="00B91ED6" w:rsidRPr="00D173CC">
        <w:rPr>
          <w:rFonts w:ascii="FranklinGothicITCbyBT-Book" w:hAnsi="FranklinGothicITCbyBT-Book" w:cs="FranklinGothicITCbyBT-Book"/>
          <w:b/>
          <w:sz w:val="26"/>
        </w:rPr>
        <w:t>April 1st</w:t>
      </w:r>
      <w:r w:rsidR="00B91ED6" w:rsidRPr="00B91ED6">
        <w:rPr>
          <w:rFonts w:ascii="FranklinGothicITCbyBT-Book" w:hAnsi="FranklinGothicITCbyBT-Book" w:cs="FranklinGothicITCbyBT-Book"/>
          <w:sz w:val="26"/>
        </w:rPr>
        <w:t xml:space="preserve"> and watch the</w:t>
      </w:r>
      <w:r>
        <w:rPr>
          <w:rFonts w:ascii="FranklinGothicITCbyBT-Book" w:hAnsi="FranklinGothicITCbyBT-Book" w:cs="FranklinGothicITCbyBT-Book"/>
          <w:sz w:val="26"/>
        </w:rPr>
        <w:t xml:space="preserve"> </w:t>
      </w:r>
      <w:r w:rsidR="00B91ED6" w:rsidRPr="00B91ED6">
        <w:rPr>
          <w:rFonts w:ascii="FranklinGothicITCbyBT-Book" w:hAnsi="FranklinGothicITCbyBT-Book" w:cs="FranklinGothicITCbyBT-Book"/>
          <w:sz w:val="26"/>
        </w:rPr>
        <w:t xml:space="preserve">population change. </w:t>
      </w:r>
    </w:p>
    <w:p w:rsidR="00D173CC" w:rsidRDefault="00D173CC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6"/>
        </w:rPr>
      </w:pPr>
    </w:p>
    <w:p w:rsidR="00B91ED6" w:rsidRPr="00B91ED6" w:rsidRDefault="00B91ED6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 w:val="26"/>
        </w:rPr>
      </w:pPr>
      <w:r w:rsidRPr="00B91ED6">
        <w:rPr>
          <w:rFonts w:ascii="FranklinGothicITCbyBT-Book" w:hAnsi="FranklinGothicITCbyBT-Book" w:cs="FranklinGothicITCbyBT-Book"/>
          <w:sz w:val="26"/>
        </w:rPr>
        <w:t>Note: Population change and construction has been</w:t>
      </w:r>
      <w:r w:rsidR="00D173CC">
        <w:rPr>
          <w:rFonts w:ascii="FranklinGothicITCbyBT-Book" w:hAnsi="FranklinGothicITCbyBT-Book" w:cs="FranklinGothicITCbyBT-Book"/>
          <w:sz w:val="26"/>
        </w:rPr>
        <w:t xml:space="preserve"> </w:t>
      </w:r>
      <w:r w:rsidRPr="00B91ED6">
        <w:rPr>
          <w:rFonts w:ascii="FranklinGothicITCbyBT-Book" w:hAnsi="FranklinGothicITCbyBT-Book" w:cs="FranklinGothicITCbyBT-Book"/>
          <w:sz w:val="26"/>
        </w:rPr>
        <w:t>accelerated for demonstration purposes.</w:t>
      </w:r>
    </w:p>
    <w:p w:rsidR="00D173CC" w:rsidRDefault="00D173CC" w:rsidP="00B91ED6">
      <w:pPr>
        <w:autoSpaceDE w:val="0"/>
        <w:autoSpaceDN w:val="0"/>
        <w:adjustRightInd w:val="0"/>
        <w:jc w:val="left"/>
        <w:rPr>
          <w:rFonts w:ascii="FranklinGothicITCbyBT-Heavy" w:hAnsi="FranklinGothicITCbyBT-Heavy" w:cs="FranklinGothicITCbyBT-Heavy"/>
          <w:sz w:val="26"/>
        </w:rPr>
      </w:pPr>
    </w:p>
    <w:p w:rsidR="00BB64CB" w:rsidRPr="00BB64CB" w:rsidRDefault="00BB64CB" w:rsidP="00BB64CB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color w:val="FF0000"/>
          <w:sz w:val="26"/>
        </w:rPr>
      </w:pPr>
      <w:r w:rsidRPr="00BB64CB">
        <w:rPr>
          <w:rFonts w:ascii="FranklinGothicITCbyBT-Heavy" w:hAnsi="FranklinGothicITCbyBT-Heavy" w:cs="FranklinGothicITCbyBT-Heavy"/>
          <w:b/>
          <w:color w:val="FF0000"/>
          <w:sz w:val="26"/>
        </w:rPr>
        <w:t>QUESTION 2:</w:t>
      </w:r>
      <w:r w:rsidRPr="00BB64CB">
        <w:rPr>
          <w:rFonts w:ascii="FranklinGothicITCbyBT-Heavy" w:hAnsi="FranklinGothicITCbyBT-Heavy" w:cs="FranklinGothicITCbyBT-Heavy"/>
          <w:color w:val="FF0000"/>
          <w:sz w:val="26"/>
        </w:rPr>
        <w:t xml:space="preserve"> </w:t>
      </w:r>
      <w:r w:rsidRPr="00BB64CB">
        <w:rPr>
          <w:rFonts w:ascii="FranklinGothicITCbyBT-Book" w:hAnsi="FranklinGothicITCbyBT-Book" w:cs="FranklinGothicITCbyBT-Book"/>
          <w:color w:val="FF0000"/>
          <w:sz w:val="26"/>
        </w:rPr>
        <w:t>What has changed? Would your choice for a best location be different now? Why?</w:t>
      </w:r>
    </w:p>
    <w:p w:rsidR="00BB64CB" w:rsidRDefault="00BB64CB" w:rsidP="00B91ED6">
      <w:pPr>
        <w:autoSpaceDE w:val="0"/>
        <w:autoSpaceDN w:val="0"/>
        <w:adjustRightInd w:val="0"/>
        <w:jc w:val="left"/>
        <w:rPr>
          <w:rFonts w:ascii="FranklinGothicITCbyBT-Heavy" w:hAnsi="FranklinGothicITCbyBT-Heavy" w:cs="FranklinGothicITCbyBT-Heavy"/>
          <w:sz w:val="26"/>
        </w:rPr>
      </w:pPr>
    </w:p>
    <w:p w:rsidR="00BB64CB" w:rsidRDefault="00BB64CB" w:rsidP="00B91ED6">
      <w:pPr>
        <w:autoSpaceDE w:val="0"/>
        <w:autoSpaceDN w:val="0"/>
        <w:adjustRightInd w:val="0"/>
        <w:jc w:val="left"/>
        <w:rPr>
          <w:rFonts w:ascii="FranklinGothicITCbyBT-Heavy" w:hAnsi="FranklinGothicITCbyBT-Heavy" w:cs="FranklinGothicITCbyBT-Heavy"/>
          <w:sz w:val="26"/>
        </w:rPr>
      </w:pPr>
    </w:p>
    <w:p w:rsidR="00B91ED6" w:rsidRPr="00B91ED6" w:rsidRDefault="00B91ED6" w:rsidP="00B91ED6">
      <w:pPr>
        <w:autoSpaceDE w:val="0"/>
        <w:autoSpaceDN w:val="0"/>
        <w:adjustRightInd w:val="0"/>
        <w:jc w:val="left"/>
        <w:rPr>
          <w:rFonts w:ascii="FranklinGothicITCbyBT-Heavy" w:hAnsi="FranklinGothicITCbyBT-Heavy" w:cs="FranklinGothicITCbyBT-Heavy"/>
          <w:sz w:val="26"/>
        </w:rPr>
      </w:pPr>
      <w:r w:rsidRPr="00B91ED6">
        <w:rPr>
          <w:rFonts w:ascii="FranklinGothicITCbyBT-Heavy" w:hAnsi="FranklinGothicITCbyBT-Heavy" w:cs="FranklinGothicITCbyBT-Heavy"/>
          <w:sz w:val="26"/>
        </w:rPr>
        <w:t>WORKSHEET 1</w:t>
      </w:r>
    </w:p>
    <w:tbl>
      <w:tblPr>
        <w:tblStyle w:val="TableGrid"/>
        <w:tblW w:w="0" w:type="auto"/>
        <w:tblLook w:val="04A0"/>
      </w:tblPr>
      <w:tblGrid>
        <w:gridCol w:w="1368"/>
        <w:gridCol w:w="3320"/>
        <w:gridCol w:w="2143"/>
        <w:gridCol w:w="2032"/>
        <w:gridCol w:w="2121"/>
      </w:tblGrid>
      <w:tr w:rsidR="004D68AA" w:rsidTr="00B04DC8">
        <w:trPr>
          <w:trHeight w:val="908"/>
        </w:trPr>
        <w:tc>
          <w:tcPr>
            <w:tcW w:w="1368" w:type="dxa"/>
            <w:shd w:val="clear" w:color="auto" w:fill="F2DBDB" w:themeFill="accent2" w:themeFillTint="33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  <w:r>
              <w:rPr>
                <w:rFonts w:ascii="FranklinGothicITCbyBT-Book" w:hAnsi="FranklinGothicITCbyBT-Book" w:cs="FranklinGothicITCbyBT-Book"/>
                <w:szCs w:val="18"/>
              </w:rPr>
              <w:t>LOCATION</w:t>
            </w:r>
          </w:p>
        </w:tc>
        <w:tc>
          <w:tcPr>
            <w:tcW w:w="3320" w:type="dxa"/>
            <w:shd w:val="clear" w:color="auto" w:fill="F2DBDB" w:themeFill="accent2" w:themeFillTint="33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  <w:r>
              <w:rPr>
                <w:rFonts w:ascii="FranklinGothicITCbyBT-Book" w:hAnsi="FranklinGothicITCbyBT-Book" w:cs="FranklinGothicITCbyBT-Book"/>
                <w:szCs w:val="18"/>
              </w:rPr>
              <w:t>CUSTOMERS/TRAFFIC</w:t>
            </w:r>
          </w:p>
        </w:tc>
        <w:tc>
          <w:tcPr>
            <w:tcW w:w="2143" w:type="dxa"/>
            <w:shd w:val="clear" w:color="auto" w:fill="F2DBDB" w:themeFill="accent2" w:themeFillTint="33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  <w:r>
              <w:rPr>
                <w:rFonts w:ascii="FranklinGothicITCbyBT-Book" w:hAnsi="FranklinGothicITCbyBT-Book" w:cs="FranklinGothicITCbyBT-Book"/>
                <w:szCs w:val="18"/>
              </w:rPr>
              <w:t>COMPETITORS</w:t>
            </w:r>
          </w:p>
        </w:tc>
        <w:tc>
          <w:tcPr>
            <w:tcW w:w="2032" w:type="dxa"/>
            <w:shd w:val="clear" w:color="auto" w:fill="F2DBDB" w:themeFill="accent2" w:themeFillTint="33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  <w:r>
              <w:rPr>
                <w:rFonts w:ascii="FranklinGothicITCbyBT-Book" w:hAnsi="FranklinGothicITCbyBT-Book" w:cs="FranklinGothicITCbyBT-Book"/>
                <w:szCs w:val="18"/>
              </w:rPr>
              <w:t>COST PER MONTH</w:t>
            </w:r>
          </w:p>
        </w:tc>
        <w:tc>
          <w:tcPr>
            <w:tcW w:w="2121" w:type="dxa"/>
            <w:shd w:val="clear" w:color="auto" w:fill="F2DBDB" w:themeFill="accent2" w:themeFillTint="33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  <w:r>
              <w:rPr>
                <w:rFonts w:ascii="FranklinGothicITCbyBT-Book" w:hAnsi="FranklinGothicITCbyBT-Book" w:cs="FranklinGothicITCbyBT-Book"/>
                <w:szCs w:val="18"/>
              </w:rPr>
              <w:t>AVAILABILITY OF SIGNAGE</w:t>
            </w:r>
          </w:p>
        </w:tc>
      </w:tr>
      <w:tr w:rsidR="004D68AA" w:rsidTr="004D68AA">
        <w:trPr>
          <w:trHeight w:val="608"/>
        </w:trPr>
        <w:tc>
          <w:tcPr>
            <w:tcW w:w="1368" w:type="dxa"/>
            <w:vAlign w:val="center"/>
          </w:tcPr>
          <w:p w:rsidR="004D68AA" w:rsidRP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b/>
                <w:szCs w:val="18"/>
              </w:rPr>
            </w:pPr>
            <w:r w:rsidRPr="004D68AA">
              <w:rPr>
                <w:rFonts w:ascii="FranklinGothicITCbyBT-Book" w:hAnsi="FranklinGothicITCbyBT-Book" w:cs="FranklinGothicITCbyBT-Book"/>
                <w:b/>
                <w:szCs w:val="18"/>
              </w:rPr>
              <w:t>A</w:t>
            </w:r>
          </w:p>
        </w:tc>
        <w:tc>
          <w:tcPr>
            <w:tcW w:w="3320" w:type="dxa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</w:p>
        </w:tc>
        <w:tc>
          <w:tcPr>
            <w:tcW w:w="2143" w:type="dxa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</w:p>
        </w:tc>
        <w:tc>
          <w:tcPr>
            <w:tcW w:w="2032" w:type="dxa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</w:p>
        </w:tc>
      </w:tr>
      <w:tr w:rsidR="004D68AA" w:rsidTr="004D68AA">
        <w:trPr>
          <w:trHeight w:val="608"/>
        </w:trPr>
        <w:tc>
          <w:tcPr>
            <w:tcW w:w="1368" w:type="dxa"/>
            <w:vAlign w:val="center"/>
          </w:tcPr>
          <w:p w:rsidR="004D68AA" w:rsidRP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b/>
                <w:szCs w:val="18"/>
              </w:rPr>
            </w:pPr>
            <w:r w:rsidRPr="004D68AA">
              <w:rPr>
                <w:rFonts w:ascii="FranklinGothicITCbyBT-Book" w:hAnsi="FranklinGothicITCbyBT-Book" w:cs="FranklinGothicITCbyBT-Book"/>
                <w:b/>
                <w:szCs w:val="18"/>
              </w:rPr>
              <w:t>B</w:t>
            </w:r>
          </w:p>
        </w:tc>
        <w:tc>
          <w:tcPr>
            <w:tcW w:w="3320" w:type="dxa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</w:p>
        </w:tc>
        <w:tc>
          <w:tcPr>
            <w:tcW w:w="2143" w:type="dxa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</w:p>
        </w:tc>
        <w:tc>
          <w:tcPr>
            <w:tcW w:w="2032" w:type="dxa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</w:p>
        </w:tc>
      </w:tr>
      <w:tr w:rsidR="004D68AA" w:rsidTr="004D68AA">
        <w:trPr>
          <w:trHeight w:val="608"/>
        </w:trPr>
        <w:tc>
          <w:tcPr>
            <w:tcW w:w="1368" w:type="dxa"/>
            <w:vAlign w:val="center"/>
          </w:tcPr>
          <w:p w:rsidR="004D68AA" w:rsidRP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b/>
                <w:szCs w:val="18"/>
              </w:rPr>
            </w:pPr>
            <w:r w:rsidRPr="004D68AA">
              <w:rPr>
                <w:rFonts w:ascii="FranklinGothicITCbyBT-Book" w:hAnsi="FranklinGothicITCbyBT-Book" w:cs="FranklinGothicITCbyBT-Book"/>
                <w:b/>
                <w:szCs w:val="18"/>
              </w:rPr>
              <w:t>C</w:t>
            </w:r>
          </w:p>
        </w:tc>
        <w:tc>
          <w:tcPr>
            <w:tcW w:w="3320" w:type="dxa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</w:p>
        </w:tc>
        <w:tc>
          <w:tcPr>
            <w:tcW w:w="2143" w:type="dxa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</w:p>
        </w:tc>
        <w:tc>
          <w:tcPr>
            <w:tcW w:w="2032" w:type="dxa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</w:p>
        </w:tc>
      </w:tr>
      <w:tr w:rsidR="004D68AA" w:rsidTr="004D68AA">
        <w:trPr>
          <w:trHeight w:val="640"/>
        </w:trPr>
        <w:tc>
          <w:tcPr>
            <w:tcW w:w="1368" w:type="dxa"/>
            <w:vAlign w:val="center"/>
          </w:tcPr>
          <w:p w:rsidR="004D68AA" w:rsidRP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b/>
                <w:szCs w:val="18"/>
              </w:rPr>
            </w:pPr>
            <w:r w:rsidRPr="004D68AA">
              <w:rPr>
                <w:rFonts w:ascii="FranklinGothicITCbyBT-Book" w:hAnsi="FranklinGothicITCbyBT-Book" w:cs="FranklinGothicITCbyBT-Book"/>
                <w:b/>
                <w:szCs w:val="18"/>
              </w:rPr>
              <w:t>D</w:t>
            </w:r>
          </w:p>
        </w:tc>
        <w:tc>
          <w:tcPr>
            <w:tcW w:w="3320" w:type="dxa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</w:p>
        </w:tc>
        <w:tc>
          <w:tcPr>
            <w:tcW w:w="2143" w:type="dxa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</w:p>
        </w:tc>
        <w:tc>
          <w:tcPr>
            <w:tcW w:w="2032" w:type="dxa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D68AA" w:rsidRDefault="004D68AA" w:rsidP="004D68AA">
            <w:pPr>
              <w:autoSpaceDE w:val="0"/>
              <w:autoSpaceDN w:val="0"/>
              <w:adjustRightInd w:val="0"/>
              <w:rPr>
                <w:rFonts w:ascii="FranklinGothicITCbyBT-Book" w:hAnsi="FranklinGothicITCbyBT-Book" w:cs="FranklinGothicITCbyBT-Book"/>
                <w:szCs w:val="18"/>
              </w:rPr>
            </w:pPr>
          </w:p>
        </w:tc>
      </w:tr>
    </w:tbl>
    <w:p w:rsidR="00D173CC" w:rsidRDefault="005C2781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  <w:r>
        <w:rPr>
          <w:rFonts w:ascii="FranklinGothicITCbyBT-Book" w:hAnsi="FranklinGothicITCbyBT-Book" w:cs="FranklinGothicITCbyBT-Book"/>
          <w:noProof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2.65pt;margin-top:12.15pt;width:0;height:48.25pt;z-index:251662336;mso-position-horizontal-relative:text;mso-position-vertical-relative:text" o:connectortype="straight" wrapcoords="3 1 1 57 3 63 8 63 10 57 7 1 3 1">
            <v:stroke endarrow="block"/>
            <w10:wrap type="through"/>
          </v:shape>
        </w:pict>
      </w:r>
    </w:p>
    <w:p w:rsidR="00D173CC" w:rsidRDefault="005C2781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  <w:r>
        <w:rPr>
          <w:rFonts w:ascii="FranklinGothicITCbyBT-Book" w:hAnsi="FranklinGothicITCbyBT-Book" w:cs="FranklinGothicITCbyBT-Book"/>
          <w:noProof/>
          <w:szCs w:val="18"/>
        </w:rPr>
        <w:pict>
          <v:shape id="_x0000_s1028" type="#_x0000_t32" style="position:absolute;margin-left:383.55pt;margin-top:2pt;width:0;height:48.25pt;z-index:251663360" o:connectortype="straight" wrapcoords="3 1 1 57 3 63 8 63 10 57 7 1 3 1">
            <v:stroke endarrow="block"/>
            <w10:wrap type="through"/>
          </v:shape>
        </w:pict>
      </w:r>
    </w:p>
    <w:p w:rsidR="00D173CC" w:rsidRDefault="00D173CC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D173CC" w:rsidRDefault="00D173CC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D173CC" w:rsidRDefault="005C2781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  <w:r>
        <w:rPr>
          <w:rFonts w:ascii="FranklinGothicITCbyBT-Book" w:hAnsi="FranklinGothicITCbyBT-Book" w:cs="FranklinGothicITCbyBT-Book"/>
          <w:noProof/>
          <w:szCs w:val="1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-282874</wp:posOffset>
            </wp:positionH>
            <wp:positionV relativeFrom="paragraph">
              <wp:posOffset>-310551</wp:posOffset>
            </wp:positionV>
            <wp:extent cx="7105099" cy="3985404"/>
            <wp:effectExtent l="19050" t="0" r="551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411" t="28412" r="25353" b="5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99" cy="398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3CC" w:rsidRDefault="00D173CC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D173CC" w:rsidRDefault="00D173CC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p w:rsidR="009511CA" w:rsidRDefault="009511CA" w:rsidP="00B91ED6">
      <w:pPr>
        <w:autoSpaceDE w:val="0"/>
        <w:autoSpaceDN w:val="0"/>
        <w:adjustRightInd w:val="0"/>
        <w:jc w:val="left"/>
        <w:rPr>
          <w:rFonts w:ascii="FranklinGothicITCbyBT-Book" w:hAnsi="FranklinGothicITCbyBT-Book" w:cs="FranklinGothicITCbyBT-Book"/>
          <w:szCs w:val="18"/>
        </w:rPr>
      </w:pPr>
    </w:p>
    <w:sectPr w:rsidR="009511CA" w:rsidSect="002F5C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ITCbyBT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ITCbyBT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ITCbyBT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C0F7A"/>
    <w:rsid w:val="00025125"/>
    <w:rsid w:val="00030EFB"/>
    <w:rsid w:val="00080CCC"/>
    <w:rsid w:val="00162FAC"/>
    <w:rsid w:val="001E4F71"/>
    <w:rsid w:val="002C36BE"/>
    <w:rsid w:val="002D4996"/>
    <w:rsid w:val="002F5C35"/>
    <w:rsid w:val="00337762"/>
    <w:rsid w:val="003A5DA2"/>
    <w:rsid w:val="003C660D"/>
    <w:rsid w:val="00475647"/>
    <w:rsid w:val="004D68AA"/>
    <w:rsid w:val="00511FE9"/>
    <w:rsid w:val="005C2781"/>
    <w:rsid w:val="0066741C"/>
    <w:rsid w:val="006C34B5"/>
    <w:rsid w:val="007008E6"/>
    <w:rsid w:val="007C3547"/>
    <w:rsid w:val="007D502B"/>
    <w:rsid w:val="007E6318"/>
    <w:rsid w:val="00863805"/>
    <w:rsid w:val="008E716E"/>
    <w:rsid w:val="008F6661"/>
    <w:rsid w:val="009511CA"/>
    <w:rsid w:val="009608C4"/>
    <w:rsid w:val="009C0F7A"/>
    <w:rsid w:val="00AC2C56"/>
    <w:rsid w:val="00AD4E05"/>
    <w:rsid w:val="00B0386D"/>
    <w:rsid w:val="00B04DC8"/>
    <w:rsid w:val="00B65C91"/>
    <w:rsid w:val="00B91ED6"/>
    <w:rsid w:val="00BB64CB"/>
    <w:rsid w:val="00CC0A16"/>
    <w:rsid w:val="00D173CC"/>
    <w:rsid w:val="00D85316"/>
    <w:rsid w:val="00E9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0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mvusd</dc:creator>
  <cp:lastModifiedBy>mvusd</cp:lastModifiedBy>
  <cp:revision>9</cp:revision>
  <dcterms:created xsi:type="dcterms:W3CDTF">2011-11-15T21:21:00Z</dcterms:created>
  <dcterms:modified xsi:type="dcterms:W3CDTF">2011-11-15T21:31:00Z</dcterms:modified>
</cp:coreProperties>
</file>